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3295" w14:textId="73F577D6" w:rsidR="00351A10" w:rsidRDefault="00351A10" w:rsidP="00351A10">
      <w:pPr>
        <w:jc w:val="center"/>
      </w:pPr>
      <w:r>
        <w:rPr>
          <w:noProof/>
        </w:rPr>
        <w:drawing>
          <wp:inline distT="0" distB="0" distL="0" distR="0" wp14:anchorId="2B03321F" wp14:editId="66B522A3">
            <wp:extent cx="3181350" cy="2438400"/>
            <wp:effectExtent l="0" t="0" r="0" b="0"/>
            <wp:docPr id="2082693136" name="Picture 1" descr="A group of children standing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93136" name="Picture 1" descr="A group of children standing in a row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F3D11" w14:textId="5A35CAD7" w:rsidR="00351A10" w:rsidRDefault="00351A10" w:rsidP="007243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North Nibley Preschool </w:t>
      </w:r>
      <w:r w:rsidR="007243D1">
        <w:rPr>
          <w:sz w:val="32"/>
          <w:szCs w:val="32"/>
        </w:rPr>
        <w:t>Uniform Order</w:t>
      </w:r>
    </w:p>
    <w:p w14:paraId="49A4430F" w14:textId="55B1F1D2" w:rsidR="00351A10" w:rsidRDefault="00351A10" w:rsidP="00351A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return this form to </w:t>
      </w:r>
      <w:hyperlink r:id="rId5" w:history="1">
        <w:r w:rsidRPr="00AC50BA">
          <w:rPr>
            <w:rStyle w:val="Hyperlink"/>
            <w:sz w:val="32"/>
            <w:szCs w:val="32"/>
          </w:rPr>
          <w:t>dyerj321@gmail.com</w:t>
        </w:r>
      </w:hyperlink>
    </w:p>
    <w:p w14:paraId="3F520968" w14:textId="4E9922AA" w:rsidR="00351A10" w:rsidRDefault="00351A10" w:rsidP="00351A10">
      <w:pPr>
        <w:jc w:val="center"/>
        <w:rPr>
          <w:sz w:val="32"/>
          <w:szCs w:val="32"/>
        </w:rPr>
      </w:pPr>
      <w:r w:rsidRPr="00351A10">
        <w:rPr>
          <w:sz w:val="32"/>
          <w:szCs w:val="32"/>
        </w:rPr>
        <w:t>Your child wearing preschool uniform to preschool is entirely up to you.</w:t>
      </w:r>
      <w:r>
        <w:rPr>
          <w:sz w:val="32"/>
          <w:szCs w:val="32"/>
        </w:rPr>
        <w:t xml:space="preserve"> </w:t>
      </w:r>
      <w:r w:rsidRPr="00351A10">
        <w:rPr>
          <w:sz w:val="32"/>
          <w:szCs w:val="32"/>
        </w:rPr>
        <w:t xml:space="preserve">The option is there if you wish to, we </w:t>
      </w:r>
      <w:r>
        <w:rPr>
          <w:sz w:val="32"/>
          <w:szCs w:val="32"/>
        </w:rPr>
        <w:t>s</w:t>
      </w:r>
      <w:r w:rsidRPr="00351A10">
        <w:rPr>
          <w:sz w:val="32"/>
          <w:szCs w:val="32"/>
        </w:rPr>
        <w:t>ell pol</w:t>
      </w:r>
      <w:r>
        <w:rPr>
          <w:sz w:val="32"/>
          <w:szCs w:val="32"/>
        </w:rPr>
        <w:t xml:space="preserve">o </w:t>
      </w:r>
      <w:r w:rsidRPr="00351A10">
        <w:rPr>
          <w:sz w:val="32"/>
          <w:szCs w:val="32"/>
        </w:rPr>
        <w:t xml:space="preserve">shirts </w:t>
      </w:r>
      <w:r>
        <w:rPr>
          <w:sz w:val="32"/>
          <w:szCs w:val="32"/>
        </w:rPr>
        <w:t xml:space="preserve">and sweatshirts. </w:t>
      </w:r>
      <w:r w:rsidRPr="00351A10">
        <w:rPr>
          <w:sz w:val="32"/>
          <w:szCs w:val="32"/>
        </w:rPr>
        <w:t>We do not make any profit on these items, but we know that children really enjoy wearing their uniform and a</w:t>
      </w:r>
      <w:r>
        <w:rPr>
          <w:sz w:val="32"/>
          <w:szCs w:val="32"/>
        </w:rPr>
        <w:t>re</w:t>
      </w:r>
      <w:r w:rsidRPr="00351A10">
        <w:rPr>
          <w:sz w:val="32"/>
          <w:szCs w:val="32"/>
        </w:rPr>
        <w:t xml:space="preserve"> very proud of it</w:t>
      </w:r>
      <w:r>
        <w:rPr>
          <w:sz w:val="32"/>
          <w:szCs w:val="32"/>
        </w:rPr>
        <w:t xml:space="preserve">! </w:t>
      </w:r>
      <w:r w:rsidRPr="00351A10">
        <w:rPr>
          <w:sz w:val="32"/>
          <w:szCs w:val="32"/>
        </w:rPr>
        <w:t>If you choose to order</w:t>
      </w:r>
      <w:r>
        <w:rPr>
          <w:sz w:val="32"/>
          <w:szCs w:val="32"/>
        </w:rPr>
        <w:t>, an invoice will be sent to you via email. BACS transfer for payment is preferred. W</w:t>
      </w:r>
      <w:r w:rsidRPr="00351A10">
        <w:rPr>
          <w:sz w:val="32"/>
          <w:szCs w:val="32"/>
        </w:rPr>
        <w:t xml:space="preserve">e keep a small stock at preschool, and we can order from the supplier when needed. We collect the items, and you collect from preschool. </w:t>
      </w:r>
      <w:r>
        <w:rPr>
          <w:sz w:val="32"/>
          <w:szCs w:val="32"/>
        </w:rPr>
        <w:t>Sizing</w:t>
      </w:r>
      <w:r w:rsidRPr="00351A10">
        <w:rPr>
          <w:sz w:val="32"/>
          <w:szCs w:val="32"/>
        </w:rPr>
        <w:t xml:space="preserve"> comes in the following sizes age </w:t>
      </w:r>
      <w:r>
        <w:rPr>
          <w:sz w:val="32"/>
          <w:szCs w:val="32"/>
        </w:rPr>
        <w:t>two</w:t>
      </w:r>
      <w:r w:rsidRPr="00351A10">
        <w:rPr>
          <w:sz w:val="32"/>
          <w:szCs w:val="32"/>
        </w:rPr>
        <w:t xml:space="preserve"> years, three to four years and five to six years</w:t>
      </w:r>
      <w:r>
        <w:rPr>
          <w:sz w:val="32"/>
          <w:szCs w:val="32"/>
        </w:rPr>
        <w:t>. We</w:t>
      </w:r>
      <w:r w:rsidRPr="00351A10">
        <w:rPr>
          <w:sz w:val="32"/>
          <w:szCs w:val="32"/>
        </w:rPr>
        <w:t xml:space="preserve"> nearly always have a sample for you to try.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51A10" w14:paraId="6A345137" w14:textId="77777777" w:rsidTr="00351A10">
        <w:tc>
          <w:tcPr>
            <w:tcW w:w="2689" w:type="dxa"/>
          </w:tcPr>
          <w:p w14:paraId="0DB46B93" w14:textId="31D1604F" w:rsidR="00351A10" w:rsidRDefault="00351A10" w:rsidP="00351A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child</w:t>
            </w:r>
          </w:p>
        </w:tc>
        <w:tc>
          <w:tcPr>
            <w:tcW w:w="6327" w:type="dxa"/>
          </w:tcPr>
          <w:p w14:paraId="5D8FA185" w14:textId="77777777" w:rsidR="00351A10" w:rsidRDefault="00351A10" w:rsidP="00351A1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8DD4D98" w14:textId="77777777" w:rsidR="00351A10" w:rsidRDefault="00351A10" w:rsidP="00351A10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43D1" w14:paraId="52DD041A" w14:textId="77777777" w:rsidTr="007243D1">
        <w:tc>
          <w:tcPr>
            <w:tcW w:w="3005" w:type="dxa"/>
          </w:tcPr>
          <w:p w14:paraId="67A421A8" w14:textId="77777777" w:rsidR="007243D1" w:rsidRDefault="007243D1" w:rsidP="00351A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ITEM</w:t>
            </w:r>
          </w:p>
          <w:p w14:paraId="0A49F754" w14:textId="4B5A70BF" w:rsidR="007243D1" w:rsidRDefault="007243D1" w:rsidP="00351A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5" w:type="dxa"/>
          </w:tcPr>
          <w:p w14:paraId="52A20A9C" w14:textId="7E4E7944" w:rsidR="007243D1" w:rsidRDefault="007243D1" w:rsidP="00351A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SIZE</w:t>
            </w:r>
          </w:p>
        </w:tc>
        <w:tc>
          <w:tcPr>
            <w:tcW w:w="3006" w:type="dxa"/>
          </w:tcPr>
          <w:p w14:paraId="2D7DEC3F" w14:textId="3AFD9DE7" w:rsidR="007243D1" w:rsidRDefault="007243D1" w:rsidP="00351A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QUANTITY</w:t>
            </w:r>
          </w:p>
        </w:tc>
      </w:tr>
      <w:tr w:rsidR="007243D1" w14:paraId="70BE30A2" w14:textId="77777777" w:rsidTr="007243D1">
        <w:tc>
          <w:tcPr>
            <w:tcW w:w="3005" w:type="dxa"/>
          </w:tcPr>
          <w:p w14:paraId="03F343C6" w14:textId="269723C7" w:rsidR="007243D1" w:rsidRDefault="007243D1" w:rsidP="00351A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Polo Shirt (£9.50 each)</w:t>
            </w:r>
          </w:p>
        </w:tc>
        <w:tc>
          <w:tcPr>
            <w:tcW w:w="3005" w:type="dxa"/>
          </w:tcPr>
          <w:p w14:paraId="267BACBE" w14:textId="77777777" w:rsidR="007243D1" w:rsidRDefault="007243D1" w:rsidP="00351A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19EB622" w14:textId="77777777" w:rsidR="007243D1" w:rsidRDefault="007243D1" w:rsidP="00351A10">
            <w:pPr>
              <w:jc w:val="center"/>
              <w:rPr>
                <w:sz w:val="32"/>
                <w:szCs w:val="32"/>
              </w:rPr>
            </w:pPr>
          </w:p>
        </w:tc>
      </w:tr>
      <w:tr w:rsidR="007243D1" w14:paraId="3C4EA688" w14:textId="77777777" w:rsidTr="007243D1">
        <w:tc>
          <w:tcPr>
            <w:tcW w:w="3005" w:type="dxa"/>
          </w:tcPr>
          <w:p w14:paraId="688EE2F1" w14:textId="7E724515" w:rsidR="007243D1" w:rsidRDefault="007243D1" w:rsidP="007243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Sweatshirt (£12.25 each)</w:t>
            </w:r>
          </w:p>
        </w:tc>
        <w:tc>
          <w:tcPr>
            <w:tcW w:w="3005" w:type="dxa"/>
          </w:tcPr>
          <w:p w14:paraId="4CA5338F" w14:textId="77777777" w:rsidR="007243D1" w:rsidRDefault="007243D1" w:rsidP="007243D1">
            <w:pPr>
              <w:rPr>
                <w:sz w:val="32"/>
                <w:szCs w:val="32"/>
              </w:rPr>
            </w:pPr>
          </w:p>
        </w:tc>
        <w:tc>
          <w:tcPr>
            <w:tcW w:w="3006" w:type="dxa"/>
          </w:tcPr>
          <w:p w14:paraId="78B7C006" w14:textId="77777777" w:rsidR="007243D1" w:rsidRDefault="007243D1" w:rsidP="007243D1">
            <w:pPr>
              <w:rPr>
                <w:sz w:val="32"/>
                <w:szCs w:val="32"/>
              </w:rPr>
            </w:pPr>
          </w:p>
        </w:tc>
      </w:tr>
    </w:tbl>
    <w:p w14:paraId="61BB6E32" w14:textId="77777777" w:rsidR="00351A10" w:rsidRPr="00351A10" w:rsidRDefault="00351A10" w:rsidP="007243D1">
      <w:pPr>
        <w:rPr>
          <w:sz w:val="32"/>
          <w:szCs w:val="32"/>
        </w:rPr>
      </w:pPr>
    </w:p>
    <w:sectPr w:rsidR="00351A10" w:rsidRPr="0035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10"/>
    <w:rsid w:val="00351A10"/>
    <w:rsid w:val="00621BA4"/>
    <w:rsid w:val="007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FEA5"/>
  <w15:chartTrackingRefBased/>
  <w15:docId w15:val="{5643FB88-0067-47A5-BF21-97BD20C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A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A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A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1A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A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erj321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Dyer</dc:creator>
  <cp:keywords/>
  <dc:description/>
  <cp:lastModifiedBy>Julie Dyer</cp:lastModifiedBy>
  <cp:revision>1</cp:revision>
  <dcterms:created xsi:type="dcterms:W3CDTF">2024-09-09T14:56:00Z</dcterms:created>
  <dcterms:modified xsi:type="dcterms:W3CDTF">2024-09-09T15:11:00Z</dcterms:modified>
</cp:coreProperties>
</file>